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83" w:type="dxa"/>
        <w:tblLook w:val="04A0" w:firstRow="1" w:lastRow="0" w:firstColumn="1" w:lastColumn="0" w:noHBand="0" w:noVBand="1"/>
      </w:tblPr>
      <w:tblGrid>
        <w:gridCol w:w="1101"/>
        <w:gridCol w:w="2409"/>
        <w:gridCol w:w="3402"/>
        <w:gridCol w:w="7371"/>
      </w:tblGrid>
      <w:tr w:rsidR="00A802C3" w:rsidRPr="00B56C9D" w:rsidTr="00D40B55">
        <w:trPr>
          <w:tblHeader/>
        </w:trPr>
        <w:tc>
          <w:tcPr>
            <w:tcW w:w="14283" w:type="dxa"/>
            <w:gridSpan w:val="4"/>
            <w:tcBorders>
              <w:top w:val="nil"/>
              <w:left w:val="nil"/>
              <w:bottom w:val="single" w:sz="4" w:space="0" w:color="auto"/>
              <w:right w:val="nil"/>
            </w:tcBorders>
          </w:tcPr>
          <w:p w:rsidR="00A802C3" w:rsidRDefault="00A802C3" w:rsidP="00442D1D">
            <w:pPr>
              <w:spacing w:before="60" w:after="60"/>
              <w:rPr>
                <w:rFonts w:ascii="Trebuchet MS" w:hAnsi="Trebuchet MS"/>
                <w:bCs/>
                <w:i/>
                <w:sz w:val="20"/>
              </w:rPr>
            </w:pPr>
            <w:r w:rsidRPr="00B56C9D">
              <w:rPr>
                <w:rFonts w:ascii="Trebuchet MS" w:hAnsi="Trebuchet MS"/>
                <w:bCs/>
                <w:i/>
                <w:sz w:val="20"/>
              </w:rPr>
              <w:t>Auditor is to observe and record the findings as specified for each observation question.</w:t>
            </w:r>
            <w:r w:rsidR="00B56C9D">
              <w:rPr>
                <w:rFonts w:ascii="Trebuchet MS" w:hAnsi="Trebuchet MS"/>
                <w:bCs/>
                <w:i/>
                <w:sz w:val="20"/>
              </w:rPr>
              <w:t xml:space="preserve"> </w:t>
            </w:r>
            <w:r w:rsidRPr="00B56C9D">
              <w:rPr>
                <w:rFonts w:ascii="Trebuchet MS" w:hAnsi="Trebuchet MS"/>
                <w:bCs/>
                <w:i/>
                <w:sz w:val="20"/>
              </w:rPr>
              <w:t>During the documentation and records review the auditor was to identify and record specific findings that the auditor is required to observe to determine if the issues have been corrected or are they still outstanding and require correction.</w:t>
            </w:r>
            <w:r w:rsidR="00B56C9D">
              <w:rPr>
                <w:rFonts w:ascii="Trebuchet MS" w:hAnsi="Trebuchet MS"/>
                <w:bCs/>
                <w:i/>
                <w:sz w:val="20"/>
              </w:rPr>
              <w:t xml:space="preserve"> </w:t>
            </w:r>
            <w:r w:rsidRPr="00B56C9D">
              <w:rPr>
                <w:rFonts w:ascii="Trebuchet MS" w:hAnsi="Trebuchet MS"/>
                <w:bCs/>
                <w:i/>
                <w:sz w:val="20"/>
              </w:rPr>
              <w:t>Other observations will measure actions and conditions against directive documents and records reviewed.</w:t>
            </w:r>
          </w:p>
          <w:p w:rsidR="00A2283E" w:rsidRPr="00B56C9D" w:rsidRDefault="00A2283E" w:rsidP="00442D1D">
            <w:pPr>
              <w:spacing w:before="60" w:after="60"/>
              <w:rPr>
                <w:rFonts w:ascii="Trebuchet MS" w:hAnsi="Trebuchet MS"/>
                <w:b/>
                <w:bCs/>
              </w:rPr>
            </w:pPr>
          </w:p>
        </w:tc>
      </w:tr>
      <w:tr w:rsidR="008D64D4" w:rsidRPr="00B56C9D" w:rsidTr="00D40B55">
        <w:tc>
          <w:tcPr>
            <w:tcW w:w="14283" w:type="dxa"/>
            <w:gridSpan w:val="4"/>
            <w:tcBorders>
              <w:top w:val="single" w:sz="4" w:space="0" w:color="auto"/>
            </w:tcBorders>
            <w:shd w:val="clear" w:color="auto" w:fill="005295"/>
            <w:hideMark/>
          </w:tcPr>
          <w:p w:rsidR="008D64D4" w:rsidRPr="00D40B55" w:rsidRDefault="00325709" w:rsidP="008D64D4">
            <w:pPr>
              <w:spacing w:before="60" w:after="60"/>
              <w:rPr>
                <w:rFonts w:ascii="Trebuchet MS" w:hAnsi="Trebuchet MS" w:cs="Arial"/>
                <w:b/>
                <w:bCs/>
                <w:color w:val="FFFFFF" w:themeColor="background1"/>
                <w:sz w:val="20"/>
                <w:szCs w:val="20"/>
              </w:rPr>
            </w:pPr>
            <w:r w:rsidRPr="00D40B55">
              <w:rPr>
                <w:rFonts w:ascii="Trebuchet MS" w:hAnsi="Trebuchet MS" w:cs="Arial"/>
                <w:b/>
                <w:bCs/>
                <w:color w:val="FFFFFF" w:themeColor="background1"/>
                <w:sz w:val="20"/>
                <w:szCs w:val="20"/>
              </w:rPr>
              <w:t xml:space="preserve">Element C – Hazard Control </w:t>
            </w:r>
          </w:p>
        </w:tc>
      </w:tr>
      <w:tr w:rsidR="00DB6347" w:rsidRPr="00B56C9D" w:rsidTr="00A2283E">
        <w:tc>
          <w:tcPr>
            <w:tcW w:w="1101" w:type="dxa"/>
            <w:shd w:val="clear" w:color="auto" w:fill="00002F"/>
            <w:vAlign w:val="center"/>
            <w:hideMark/>
          </w:tcPr>
          <w:p w:rsidR="00DB6347" w:rsidRPr="00A2283E" w:rsidRDefault="00DB6347" w:rsidP="008D64D4">
            <w:pPr>
              <w:spacing w:before="60" w:after="60"/>
              <w:jc w:val="center"/>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Number</w:t>
            </w:r>
          </w:p>
        </w:tc>
        <w:tc>
          <w:tcPr>
            <w:tcW w:w="2409" w:type="dxa"/>
            <w:shd w:val="clear" w:color="auto" w:fill="00002F"/>
            <w:vAlign w:val="center"/>
            <w:hideMark/>
          </w:tcPr>
          <w:p w:rsidR="00DB6347" w:rsidRPr="00A2283E" w:rsidRDefault="00DB6347" w:rsidP="008D64D4">
            <w:pPr>
              <w:spacing w:before="60" w:after="60"/>
              <w:jc w:val="center"/>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Question</w:t>
            </w:r>
          </w:p>
        </w:tc>
        <w:tc>
          <w:tcPr>
            <w:tcW w:w="3402" w:type="dxa"/>
            <w:shd w:val="clear" w:color="auto" w:fill="00002F"/>
            <w:vAlign w:val="center"/>
            <w:hideMark/>
          </w:tcPr>
          <w:p w:rsidR="00DB6347" w:rsidRPr="00A2283E" w:rsidRDefault="00AE6C71" w:rsidP="00AE6C71">
            <w:pPr>
              <w:spacing w:before="60" w:after="60"/>
              <w:jc w:val="center"/>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 xml:space="preserve">Auditor </w:t>
            </w:r>
            <w:r w:rsidR="00DB6347" w:rsidRPr="00A2283E">
              <w:rPr>
                <w:rFonts w:ascii="Trebuchet MS" w:hAnsi="Trebuchet MS" w:cs="Arial"/>
                <w:b/>
                <w:bCs/>
                <w:color w:val="FFFFFF" w:themeColor="background1"/>
                <w:sz w:val="20"/>
                <w:szCs w:val="20"/>
              </w:rPr>
              <w:t>Instructions</w:t>
            </w:r>
          </w:p>
        </w:tc>
        <w:tc>
          <w:tcPr>
            <w:tcW w:w="7371" w:type="dxa"/>
            <w:shd w:val="clear" w:color="auto" w:fill="00002F"/>
            <w:vAlign w:val="center"/>
            <w:hideMark/>
          </w:tcPr>
          <w:p w:rsidR="00DB6347" w:rsidRPr="00A2283E" w:rsidRDefault="00DB6347" w:rsidP="008D64D4">
            <w:pPr>
              <w:spacing w:before="60" w:after="60"/>
              <w:jc w:val="center"/>
              <w:rPr>
                <w:rFonts w:ascii="Trebuchet MS" w:hAnsi="Trebuchet MS"/>
                <w:b/>
                <w:bCs/>
                <w:color w:val="FFFFFF" w:themeColor="background1"/>
              </w:rPr>
            </w:pPr>
            <w:r w:rsidRPr="00A2283E">
              <w:rPr>
                <w:rFonts w:ascii="Trebuchet MS" w:hAnsi="Trebuchet MS"/>
                <w:b/>
                <w:bCs/>
                <w:color w:val="FFFFFF" w:themeColor="background1"/>
              </w:rPr>
              <w:t>Findings</w:t>
            </w:r>
          </w:p>
        </w:tc>
      </w:tr>
      <w:tr w:rsidR="00DF5356" w:rsidRPr="00B56C9D" w:rsidTr="002A1960">
        <w:tc>
          <w:tcPr>
            <w:tcW w:w="1101" w:type="dxa"/>
            <w:hideMark/>
          </w:tcPr>
          <w:p w:rsidR="00DF5356" w:rsidRPr="00B56C9D" w:rsidRDefault="00325709" w:rsidP="00786434">
            <w:pPr>
              <w:spacing w:before="60" w:after="60"/>
              <w:rPr>
                <w:rFonts w:ascii="Trebuchet MS" w:hAnsi="Trebuchet MS" w:cs="Arial"/>
                <w:sz w:val="20"/>
                <w:szCs w:val="20"/>
              </w:rPr>
            </w:pPr>
            <w:r w:rsidRPr="00B56C9D">
              <w:rPr>
                <w:rFonts w:ascii="Trebuchet MS" w:hAnsi="Trebuchet MS" w:cs="Arial"/>
                <w:sz w:val="20"/>
                <w:szCs w:val="20"/>
              </w:rPr>
              <w:t>C1a</w:t>
            </w:r>
          </w:p>
        </w:tc>
        <w:tc>
          <w:tcPr>
            <w:tcW w:w="2409" w:type="dxa"/>
            <w:hideMark/>
          </w:tcPr>
          <w:p w:rsidR="00DF5356" w:rsidRPr="00B56C9D" w:rsidRDefault="00325709" w:rsidP="008D64D4">
            <w:pPr>
              <w:spacing w:before="60" w:after="60"/>
              <w:rPr>
                <w:rFonts w:ascii="Trebuchet MS" w:hAnsi="Trebuchet MS" w:cs="Arial"/>
                <w:sz w:val="20"/>
                <w:szCs w:val="20"/>
              </w:rPr>
            </w:pPr>
            <w:r w:rsidRPr="00B56C9D">
              <w:rPr>
                <w:rFonts w:ascii="Trebuchet MS" w:hAnsi="Trebuchet MS" w:cs="Arial"/>
                <w:color w:val="000000"/>
                <w:sz w:val="20"/>
                <w:szCs w:val="20"/>
              </w:rPr>
              <w:t>Are hazards controlled with the use of engineering controls whenever feasible or required based on risk or legislation?</w:t>
            </w:r>
          </w:p>
        </w:tc>
        <w:tc>
          <w:tcPr>
            <w:tcW w:w="3402" w:type="dxa"/>
            <w:hideMark/>
          </w:tcPr>
          <w:p w:rsidR="00325709" w:rsidRPr="00B56C9D" w:rsidRDefault="00325709" w:rsidP="00325709">
            <w:pPr>
              <w:spacing w:before="60" w:after="60"/>
              <w:rPr>
                <w:rFonts w:ascii="Trebuchet MS" w:hAnsi="Trebuchet MS" w:cs="Arial"/>
                <w:color w:val="000000"/>
                <w:sz w:val="20"/>
                <w:szCs w:val="20"/>
              </w:rPr>
            </w:pPr>
            <w:r w:rsidRPr="00B56C9D">
              <w:rPr>
                <w:rFonts w:ascii="Trebuchet MS" w:hAnsi="Trebuchet MS" w:cs="Arial"/>
                <w:color w:val="000000"/>
                <w:sz w:val="20"/>
                <w:szCs w:val="20"/>
              </w:rPr>
              <w:t>For observation score, draw a sample of engineering controls listed in the formal hazard assessments that may be observed at worksites visited. Determine the percentage that are implemented during the worksite visit.</w:t>
            </w:r>
          </w:p>
          <w:p w:rsidR="00325709" w:rsidRPr="00B56C9D" w:rsidRDefault="00325709" w:rsidP="00325709">
            <w:pPr>
              <w:spacing w:before="60" w:after="60"/>
              <w:rPr>
                <w:rFonts w:ascii="Trebuchet MS" w:hAnsi="Trebuchet MS" w:cs="Arial"/>
                <w:color w:val="000000"/>
                <w:sz w:val="20"/>
                <w:szCs w:val="20"/>
              </w:rPr>
            </w:pPr>
            <w:r w:rsidRPr="00B56C9D">
              <w:rPr>
                <w:rFonts w:ascii="Trebuchet MS" w:hAnsi="Trebuchet MS" w:cs="Arial"/>
                <w:color w:val="000000"/>
                <w:sz w:val="20"/>
                <w:szCs w:val="20"/>
              </w:rPr>
              <w:br/>
              <w:t>Auditors may also consider the following additional scoring opportunities:</w:t>
            </w:r>
            <w:r w:rsidRPr="00B56C9D">
              <w:rPr>
                <w:rFonts w:ascii="Trebuchet MS" w:hAnsi="Trebuchet MS" w:cs="Arial"/>
                <w:color w:val="000000"/>
                <w:sz w:val="20"/>
                <w:szCs w:val="20"/>
              </w:rPr>
              <w:br/>
            </w:r>
            <w:r w:rsidR="00B56C9D">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 -where engineering controls should have been implemented and are not, this may be treated as a negative indicator</w:t>
            </w:r>
            <w:r w:rsidRPr="00B56C9D">
              <w:rPr>
                <w:rFonts w:ascii="Trebuchet MS" w:hAnsi="Trebuchet MS" w:cs="Arial"/>
                <w:color w:val="000000"/>
                <w:sz w:val="20"/>
                <w:szCs w:val="20"/>
              </w:rPr>
              <w:br/>
            </w:r>
            <w:r w:rsidR="00B56C9D">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 -where engineering controls have not been recorded but are present, this may be treated as a positive indicator</w:t>
            </w:r>
          </w:p>
          <w:p w:rsidR="00A2044C" w:rsidRPr="00B56C9D" w:rsidRDefault="00325709" w:rsidP="00325709">
            <w:pPr>
              <w:spacing w:before="60" w:after="60"/>
              <w:rPr>
                <w:rFonts w:ascii="Trebuchet MS" w:hAnsi="Trebuchet MS" w:cs="Arial"/>
                <w:color w:val="000000"/>
                <w:sz w:val="20"/>
                <w:szCs w:val="20"/>
              </w:rPr>
            </w:pPr>
            <w:r w:rsidRPr="00B56C9D">
              <w:rPr>
                <w:rFonts w:ascii="Trebuchet MS" w:hAnsi="Trebuchet MS" w:cs="Arial"/>
                <w:color w:val="000000"/>
                <w:sz w:val="20"/>
                <w:szCs w:val="20"/>
              </w:rPr>
              <w:br/>
              <w:t>Enter the percentage of opportunities for engineering controls that have controls applied</w:t>
            </w:r>
          </w:p>
          <w:p w:rsidR="007134DE" w:rsidRPr="00B56C9D" w:rsidRDefault="007134DE" w:rsidP="00AE6C71">
            <w:pPr>
              <w:spacing w:before="60" w:after="60"/>
              <w:rPr>
                <w:rFonts w:ascii="Trebuchet MS" w:hAnsi="Trebuchet MS" w:cs="Arial"/>
                <w:color w:val="000000"/>
                <w:sz w:val="20"/>
                <w:szCs w:val="20"/>
              </w:rPr>
            </w:pPr>
          </w:p>
          <w:p w:rsidR="007134DE" w:rsidRPr="00B56C9D" w:rsidRDefault="007134DE" w:rsidP="00AE6C71">
            <w:pPr>
              <w:spacing w:before="60" w:after="60"/>
              <w:rPr>
                <w:rFonts w:ascii="Trebuchet MS" w:hAnsi="Trebuchet MS" w:cs="Arial"/>
                <w:color w:val="000000"/>
                <w:sz w:val="20"/>
                <w:szCs w:val="20"/>
              </w:rPr>
            </w:pPr>
          </w:p>
          <w:p w:rsidR="00A2044C" w:rsidRPr="00B56C9D" w:rsidRDefault="00A2044C" w:rsidP="00AE6C71">
            <w:pPr>
              <w:spacing w:before="60" w:after="60"/>
              <w:rPr>
                <w:rFonts w:ascii="Trebuchet MS" w:hAnsi="Trebuchet MS" w:cs="Arial"/>
                <w:color w:val="000000"/>
                <w:sz w:val="20"/>
                <w:szCs w:val="20"/>
              </w:rPr>
            </w:pPr>
          </w:p>
          <w:p w:rsidR="00A2044C" w:rsidRPr="00B56C9D" w:rsidRDefault="00A2044C" w:rsidP="00AE6C71">
            <w:pPr>
              <w:spacing w:before="60" w:after="60"/>
              <w:rPr>
                <w:rFonts w:ascii="Trebuchet MS" w:hAnsi="Trebuchet MS" w:cs="Arial"/>
                <w:color w:val="000000"/>
                <w:sz w:val="20"/>
                <w:szCs w:val="20"/>
              </w:rPr>
            </w:pPr>
          </w:p>
          <w:p w:rsidR="00A2044C" w:rsidRPr="00B56C9D" w:rsidRDefault="00A2044C" w:rsidP="00AE6C71">
            <w:pPr>
              <w:spacing w:before="60" w:after="60"/>
              <w:rPr>
                <w:rFonts w:ascii="Trebuchet MS" w:hAnsi="Trebuchet MS" w:cs="Arial"/>
                <w:i/>
                <w:sz w:val="20"/>
                <w:szCs w:val="20"/>
              </w:rPr>
            </w:pPr>
          </w:p>
          <w:p w:rsidR="00A802C3" w:rsidRPr="00B56C9D" w:rsidRDefault="00A802C3" w:rsidP="00AE6C71">
            <w:pPr>
              <w:spacing w:before="60" w:after="60"/>
              <w:rPr>
                <w:rFonts w:ascii="Trebuchet MS" w:hAnsi="Trebuchet MS" w:cs="Arial"/>
                <w:i/>
                <w:sz w:val="20"/>
                <w:szCs w:val="20"/>
              </w:rPr>
            </w:pPr>
          </w:p>
        </w:tc>
        <w:tc>
          <w:tcPr>
            <w:tcW w:w="7371" w:type="dxa"/>
            <w:hideMark/>
          </w:tcPr>
          <w:p w:rsidR="00DF5356" w:rsidRPr="00B56C9D" w:rsidRDefault="00DF5356" w:rsidP="008D64D4">
            <w:pPr>
              <w:spacing w:before="60" w:after="60"/>
              <w:rPr>
                <w:rFonts w:ascii="Trebuchet MS" w:hAnsi="Trebuchet MS"/>
              </w:rPr>
            </w:pPr>
            <w:r w:rsidRPr="00B56C9D">
              <w:rPr>
                <w:rFonts w:ascii="Trebuchet MS" w:hAnsi="Trebuchet MS"/>
              </w:rPr>
              <w:t> </w:t>
            </w:r>
          </w:p>
        </w:tc>
      </w:tr>
    </w:tbl>
    <w:p w:rsidR="00A2283E" w:rsidRDefault="00A2283E"/>
    <w:tbl>
      <w:tblPr>
        <w:tblStyle w:val="TableGrid"/>
        <w:tblW w:w="14283" w:type="dxa"/>
        <w:tblInd w:w="-5" w:type="dxa"/>
        <w:tblLook w:val="04A0" w:firstRow="1" w:lastRow="0" w:firstColumn="1" w:lastColumn="0" w:noHBand="0" w:noVBand="1"/>
      </w:tblPr>
      <w:tblGrid>
        <w:gridCol w:w="1101"/>
        <w:gridCol w:w="2409"/>
        <w:gridCol w:w="3402"/>
        <w:gridCol w:w="7371"/>
      </w:tblGrid>
      <w:tr w:rsidR="00A2283E" w:rsidRPr="00B56C9D" w:rsidTr="00A2283E">
        <w:trPr>
          <w:tblHeader/>
        </w:trPr>
        <w:tc>
          <w:tcPr>
            <w:tcW w:w="1101" w:type="dxa"/>
            <w:shd w:val="clear" w:color="auto" w:fill="00002F"/>
            <w:vAlign w:val="center"/>
          </w:tcPr>
          <w:p w:rsidR="00A2283E" w:rsidRPr="00A2283E" w:rsidRDefault="00A2283E" w:rsidP="00A2283E">
            <w:pPr>
              <w:spacing w:before="60" w:after="60"/>
              <w:jc w:val="center"/>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lastRenderedPageBreak/>
              <w:t>Number</w:t>
            </w:r>
          </w:p>
        </w:tc>
        <w:tc>
          <w:tcPr>
            <w:tcW w:w="2409" w:type="dxa"/>
            <w:shd w:val="clear" w:color="auto" w:fill="00002F"/>
            <w:vAlign w:val="center"/>
          </w:tcPr>
          <w:p w:rsidR="00A2283E" w:rsidRPr="00A2283E" w:rsidRDefault="00A2283E" w:rsidP="00A2283E">
            <w:pPr>
              <w:spacing w:before="60" w:after="60"/>
              <w:jc w:val="center"/>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Question</w:t>
            </w:r>
          </w:p>
        </w:tc>
        <w:tc>
          <w:tcPr>
            <w:tcW w:w="3402" w:type="dxa"/>
            <w:shd w:val="clear" w:color="auto" w:fill="00002F"/>
            <w:vAlign w:val="center"/>
          </w:tcPr>
          <w:p w:rsidR="00A2283E" w:rsidRPr="00A2283E" w:rsidRDefault="00A2283E" w:rsidP="00A2283E">
            <w:pPr>
              <w:spacing w:before="60" w:after="60"/>
              <w:jc w:val="center"/>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Auditor Instructions</w:t>
            </w:r>
          </w:p>
        </w:tc>
        <w:tc>
          <w:tcPr>
            <w:tcW w:w="7371" w:type="dxa"/>
            <w:shd w:val="clear" w:color="auto" w:fill="00002F"/>
            <w:vAlign w:val="center"/>
          </w:tcPr>
          <w:p w:rsidR="00A2283E" w:rsidRPr="00A2283E" w:rsidRDefault="00A2283E" w:rsidP="00A2283E">
            <w:pPr>
              <w:spacing w:before="60" w:after="60"/>
              <w:jc w:val="center"/>
              <w:rPr>
                <w:rFonts w:ascii="Trebuchet MS" w:hAnsi="Trebuchet MS"/>
                <w:b/>
                <w:bCs/>
                <w:color w:val="FFFFFF" w:themeColor="background1"/>
              </w:rPr>
            </w:pPr>
            <w:r w:rsidRPr="00A2283E">
              <w:rPr>
                <w:rFonts w:ascii="Trebuchet MS" w:hAnsi="Trebuchet MS"/>
                <w:b/>
                <w:bCs/>
                <w:color w:val="FFFFFF" w:themeColor="background1"/>
              </w:rPr>
              <w:t>Findings</w:t>
            </w:r>
          </w:p>
        </w:tc>
      </w:tr>
      <w:tr w:rsidR="00A2283E" w:rsidRPr="00B56C9D" w:rsidTr="00A2283E">
        <w:tc>
          <w:tcPr>
            <w:tcW w:w="1101" w:type="dxa"/>
            <w:hideMark/>
          </w:tcPr>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sz w:val="20"/>
                <w:szCs w:val="20"/>
              </w:rPr>
              <w:t>C1b</w:t>
            </w:r>
          </w:p>
        </w:tc>
        <w:tc>
          <w:tcPr>
            <w:tcW w:w="2409" w:type="dxa"/>
            <w:hideMark/>
          </w:tcPr>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color w:val="000000"/>
                <w:sz w:val="20"/>
                <w:szCs w:val="20"/>
              </w:rPr>
              <w:t>For hazards not eliminated by engineering controls, have administrative controls been identified where applicable and required based on risk or legislation?</w:t>
            </w:r>
          </w:p>
        </w:tc>
        <w:tc>
          <w:tcPr>
            <w:tcW w:w="3402" w:type="dxa"/>
            <w:hideMark/>
          </w:tcPr>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t>For observation score, draw a sample of administrative controls listed in the formal hazard assessments that may be observed at worksites visited. Determine the percentage that are implemented during the worksite visit.</w:t>
            </w:r>
          </w:p>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br/>
              <w:t>Auditors may also consider the following additional scoring opportunities:</w:t>
            </w:r>
            <w:r w:rsidRPr="00B56C9D">
              <w:rPr>
                <w:rFonts w:ascii="Trebuchet MS" w:hAnsi="Trebuchet MS" w:cs="Arial"/>
                <w:color w:val="000000"/>
                <w:sz w:val="20"/>
                <w:szCs w:val="20"/>
              </w:rPr>
              <w:br/>
            </w:r>
            <w:r>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 -where administrative controls should have been implemented and are not, this may be treated as a negative indicator</w:t>
            </w:r>
            <w:r w:rsidRPr="00B56C9D">
              <w:rPr>
                <w:rFonts w:ascii="Trebuchet MS" w:hAnsi="Trebuchet MS" w:cs="Arial"/>
                <w:color w:val="000000"/>
                <w:sz w:val="20"/>
                <w:szCs w:val="20"/>
              </w:rPr>
              <w:br/>
            </w:r>
            <w:r>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 -where administrative controls have not been recorded but are present, this may be treated as a positive indicator</w:t>
            </w:r>
          </w:p>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br/>
              <w:t>Enter the percentage of opportunities for administrative controls that have controls applied</w:t>
            </w:r>
          </w:p>
          <w:p w:rsidR="00A2283E" w:rsidRPr="00B56C9D" w:rsidRDefault="00A2283E" w:rsidP="00A2283E">
            <w:pPr>
              <w:spacing w:before="60" w:after="60"/>
              <w:rPr>
                <w:rFonts w:ascii="Trebuchet MS" w:hAnsi="Trebuchet MS" w:cs="Arial"/>
                <w:sz w:val="20"/>
                <w:szCs w:val="20"/>
              </w:rPr>
            </w:pPr>
          </w:p>
        </w:tc>
        <w:tc>
          <w:tcPr>
            <w:tcW w:w="7371" w:type="dxa"/>
            <w:hideMark/>
          </w:tcPr>
          <w:p w:rsidR="00A2283E" w:rsidRPr="00B56C9D" w:rsidRDefault="00A2283E" w:rsidP="00A2283E">
            <w:pPr>
              <w:spacing w:before="60" w:after="60"/>
              <w:rPr>
                <w:rFonts w:ascii="Trebuchet MS" w:hAnsi="Trebuchet MS"/>
              </w:rPr>
            </w:pPr>
            <w:r w:rsidRPr="00B56C9D">
              <w:rPr>
                <w:rFonts w:ascii="Trebuchet MS" w:hAnsi="Trebuchet MS"/>
              </w:rPr>
              <w:t> </w:t>
            </w:r>
          </w:p>
        </w:tc>
      </w:tr>
      <w:tr w:rsidR="00A2283E" w:rsidRPr="00B56C9D" w:rsidTr="00A2283E">
        <w:tc>
          <w:tcPr>
            <w:tcW w:w="1101" w:type="dxa"/>
            <w:hideMark/>
          </w:tcPr>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sz w:val="20"/>
                <w:szCs w:val="20"/>
              </w:rPr>
              <w:t>C1c</w:t>
            </w:r>
          </w:p>
        </w:tc>
        <w:tc>
          <w:tcPr>
            <w:tcW w:w="2409" w:type="dxa"/>
            <w:hideMark/>
          </w:tcPr>
          <w:p w:rsidR="00A2283E" w:rsidRPr="00B56C9D" w:rsidRDefault="00A2283E" w:rsidP="00A2283E">
            <w:pPr>
              <w:rPr>
                <w:rFonts w:ascii="Trebuchet MS" w:hAnsi="Trebuchet MS" w:cs="Arial"/>
                <w:color w:val="000000"/>
                <w:sz w:val="20"/>
                <w:szCs w:val="20"/>
              </w:rPr>
            </w:pPr>
            <w:r w:rsidRPr="00B56C9D">
              <w:rPr>
                <w:rFonts w:ascii="Trebuchet MS" w:hAnsi="Trebuchet MS" w:cs="Arial"/>
                <w:color w:val="000000"/>
                <w:sz w:val="20"/>
                <w:szCs w:val="20"/>
              </w:rPr>
              <w:t>Are health and safety hazards controlled by using industry standard personal protective equipment (PPE) where engineering and administrative controls do not sufficiently control the hazard?</w:t>
            </w:r>
          </w:p>
        </w:tc>
        <w:tc>
          <w:tcPr>
            <w:tcW w:w="3402" w:type="dxa"/>
            <w:hideMark/>
          </w:tcPr>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t>For observation score, draw a sample of Personal Protective Equipment controls listed in the formal hazard assessments that may be observed at worksites visited. Determine the percentage that are implemented during the worksite visit.</w:t>
            </w:r>
          </w:p>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br/>
              <w:t>Auditors may also consider the following additional scoring opportunities:</w:t>
            </w:r>
            <w:r w:rsidRPr="00B56C9D">
              <w:rPr>
                <w:rFonts w:ascii="Trebuchet MS" w:hAnsi="Trebuchet MS" w:cs="Arial"/>
                <w:color w:val="000000"/>
                <w:sz w:val="20"/>
                <w:szCs w:val="20"/>
              </w:rPr>
              <w:br/>
            </w:r>
            <w:r>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 -where PPE controls should have been implemented and are not, this may be treated as a negative indicator</w:t>
            </w:r>
            <w:r w:rsidRPr="00B56C9D">
              <w:rPr>
                <w:rFonts w:ascii="Trebuchet MS" w:hAnsi="Trebuchet MS" w:cs="Arial"/>
                <w:color w:val="000000"/>
                <w:sz w:val="20"/>
                <w:szCs w:val="20"/>
              </w:rPr>
              <w:br/>
            </w:r>
            <w:r>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 -where PPE controls have not been recorded but are present, this may be treated as a positive indicator</w:t>
            </w:r>
          </w:p>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br/>
              <w:t>Enter the percentage of opportunities for PPE controls that have controls applied</w:t>
            </w:r>
          </w:p>
          <w:p w:rsidR="00A2283E" w:rsidRPr="00B56C9D" w:rsidRDefault="00A2283E" w:rsidP="00A2283E">
            <w:pPr>
              <w:spacing w:before="60" w:after="60"/>
              <w:rPr>
                <w:rFonts w:ascii="Trebuchet MS" w:hAnsi="Trebuchet MS" w:cs="Arial"/>
                <w:color w:val="000000"/>
                <w:sz w:val="20"/>
                <w:szCs w:val="20"/>
              </w:rPr>
            </w:pPr>
          </w:p>
          <w:p w:rsidR="00A2283E" w:rsidRPr="00B56C9D" w:rsidRDefault="00A2283E" w:rsidP="00A2283E">
            <w:pPr>
              <w:spacing w:before="60" w:after="60"/>
              <w:rPr>
                <w:rFonts w:ascii="Trebuchet MS" w:hAnsi="Trebuchet MS" w:cs="Arial"/>
                <w:color w:val="000000"/>
                <w:sz w:val="20"/>
                <w:szCs w:val="20"/>
              </w:rPr>
            </w:pPr>
          </w:p>
          <w:p w:rsidR="00A2283E" w:rsidRPr="00B56C9D" w:rsidRDefault="00A2283E" w:rsidP="00A2283E">
            <w:pPr>
              <w:spacing w:before="60" w:after="60"/>
              <w:rPr>
                <w:rFonts w:ascii="Trebuchet MS" w:hAnsi="Trebuchet MS" w:cs="Arial"/>
                <w:color w:val="000000"/>
                <w:sz w:val="20"/>
                <w:szCs w:val="20"/>
              </w:rPr>
            </w:pPr>
          </w:p>
        </w:tc>
        <w:tc>
          <w:tcPr>
            <w:tcW w:w="7371" w:type="dxa"/>
            <w:hideMark/>
          </w:tcPr>
          <w:p w:rsidR="00A2283E" w:rsidRPr="00B56C9D" w:rsidRDefault="00A2283E" w:rsidP="00A2283E">
            <w:pPr>
              <w:spacing w:before="60" w:after="60"/>
              <w:rPr>
                <w:rFonts w:ascii="Trebuchet MS" w:hAnsi="Trebuchet MS"/>
              </w:rPr>
            </w:pPr>
          </w:p>
        </w:tc>
      </w:tr>
      <w:tr w:rsidR="00A2283E" w:rsidRPr="00B56C9D" w:rsidTr="00A2283E">
        <w:tc>
          <w:tcPr>
            <w:tcW w:w="14283" w:type="dxa"/>
            <w:gridSpan w:val="4"/>
            <w:shd w:val="clear" w:color="auto" w:fill="005295"/>
            <w:hideMark/>
          </w:tcPr>
          <w:p w:rsidR="00A2283E" w:rsidRPr="00B56C9D" w:rsidRDefault="00A2283E" w:rsidP="00A2283E">
            <w:pPr>
              <w:spacing w:before="60" w:after="60"/>
              <w:rPr>
                <w:rFonts w:ascii="Trebuchet MS" w:hAnsi="Trebuchet MS" w:cs="Arial"/>
                <w:b/>
                <w:bCs/>
                <w:sz w:val="20"/>
                <w:szCs w:val="20"/>
              </w:rPr>
            </w:pPr>
            <w:r w:rsidRPr="00A2283E">
              <w:rPr>
                <w:rFonts w:ascii="Trebuchet MS" w:hAnsi="Trebuchet MS" w:cs="Arial"/>
                <w:b/>
                <w:bCs/>
                <w:color w:val="FFFFFF" w:themeColor="background1"/>
                <w:sz w:val="20"/>
                <w:szCs w:val="20"/>
              </w:rPr>
              <w:t xml:space="preserve">Element F – Incident/Accident Reporting and Investigation </w:t>
            </w:r>
          </w:p>
        </w:tc>
      </w:tr>
      <w:tr w:rsidR="00A2283E" w:rsidRPr="00B56C9D" w:rsidTr="00A2283E">
        <w:tc>
          <w:tcPr>
            <w:tcW w:w="1101" w:type="dxa"/>
            <w:hideMark/>
          </w:tcPr>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sz w:val="20"/>
                <w:szCs w:val="20"/>
              </w:rPr>
              <w:t>F2</w:t>
            </w:r>
          </w:p>
        </w:tc>
        <w:tc>
          <w:tcPr>
            <w:tcW w:w="2409" w:type="dxa"/>
            <w:hideMark/>
          </w:tcPr>
          <w:p w:rsidR="00A2283E" w:rsidRPr="00B56C9D" w:rsidRDefault="00A2283E" w:rsidP="00A2283E">
            <w:pPr>
              <w:rPr>
                <w:rFonts w:ascii="Trebuchet MS" w:hAnsi="Trebuchet MS" w:cs="Arial"/>
                <w:color w:val="000000"/>
                <w:sz w:val="20"/>
                <w:szCs w:val="20"/>
              </w:rPr>
            </w:pPr>
            <w:r w:rsidRPr="00B56C9D">
              <w:rPr>
                <w:rFonts w:ascii="Trebuchet MS" w:hAnsi="Trebuchet MS" w:cs="Arial"/>
                <w:color w:val="000000"/>
                <w:sz w:val="20"/>
                <w:szCs w:val="20"/>
              </w:rPr>
              <w:t>Are incidents being reported as required by the policy?</w:t>
            </w:r>
          </w:p>
        </w:tc>
        <w:tc>
          <w:tcPr>
            <w:tcW w:w="3402" w:type="dxa"/>
            <w:hideMark/>
          </w:tcPr>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t>For observation score locate hazards/damages around the worksite.</w:t>
            </w:r>
            <w:r>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Compare your observations with hazard reports you have reviewed to verify the system is being used. </w:t>
            </w:r>
          </w:p>
          <w:p w:rsidR="00A2283E" w:rsidRPr="00B56C9D" w:rsidRDefault="00A2283E" w:rsidP="00A2283E">
            <w:pPr>
              <w:spacing w:before="60" w:after="60"/>
              <w:rPr>
                <w:rFonts w:ascii="Trebuchet MS" w:hAnsi="Trebuchet MS" w:cs="Arial"/>
                <w:color w:val="000000"/>
                <w:sz w:val="20"/>
                <w:szCs w:val="20"/>
              </w:rPr>
            </w:pPr>
            <w:r w:rsidRPr="00B56C9D">
              <w:rPr>
                <w:rFonts w:ascii="Trebuchet MS" w:hAnsi="Trebuchet MS" w:cs="Arial"/>
                <w:color w:val="000000"/>
                <w:sz w:val="20"/>
                <w:szCs w:val="20"/>
              </w:rPr>
              <w:t>Award full points if no contradictions are identified.</w:t>
            </w:r>
            <w:r>
              <w:rPr>
                <w:rFonts w:ascii="Trebuchet MS" w:hAnsi="Trebuchet MS" w:cs="Arial"/>
                <w:color w:val="000000"/>
                <w:sz w:val="20"/>
                <w:szCs w:val="20"/>
              </w:rPr>
              <w:t xml:space="preserve"> </w:t>
            </w:r>
            <w:r w:rsidRPr="00B56C9D">
              <w:rPr>
                <w:rFonts w:ascii="Trebuchet MS" w:hAnsi="Trebuchet MS" w:cs="Arial"/>
                <w:color w:val="000000"/>
                <w:sz w:val="20"/>
                <w:szCs w:val="20"/>
              </w:rPr>
              <w:t xml:space="preserve">Withhold full points if damage is found with no supporting documentation. Base score on percentage of positive indicators </w:t>
            </w:r>
          </w:p>
          <w:p w:rsidR="00A2283E" w:rsidRPr="00B56C9D" w:rsidRDefault="00A2283E" w:rsidP="00A2283E">
            <w:pPr>
              <w:spacing w:before="60" w:after="60"/>
              <w:rPr>
                <w:rFonts w:ascii="Trebuchet MS" w:hAnsi="Trebuchet MS" w:cs="Arial"/>
                <w:color w:val="000000"/>
                <w:sz w:val="20"/>
                <w:szCs w:val="20"/>
              </w:rPr>
            </w:pPr>
          </w:p>
          <w:p w:rsidR="00A2283E" w:rsidRPr="00B56C9D" w:rsidRDefault="00A2283E" w:rsidP="00A2283E">
            <w:pPr>
              <w:spacing w:before="60" w:after="60"/>
              <w:rPr>
                <w:rFonts w:ascii="Trebuchet MS" w:hAnsi="Trebuchet MS" w:cs="Arial"/>
                <w:color w:val="000000"/>
                <w:sz w:val="20"/>
                <w:szCs w:val="20"/>
              </w:rPr>
            </w:pPr>
          </w:p>
          <w:p w:rsidR="00A2283E" w:rsidRPr="00B56C9D" w:rsidRDefault="00A2283E" w:rsidP="00A2283E">
            <w:pPr>
              <w:spacing w:before="60" w:after="60"/>
              <w:rPr>
                <w:rFonts w:ascii="Trebuchet MS" w:hAnsi="Trebuchet MS" w:cs="Arial"/>
                <w:color w:val="000000"/>
                <w:sz w:val="20"/>
                <w:szCs w:val="20"/>
              </w:rPr>
            </w:pPr>
          </w:p>
          <w:p w:rsidR="00A2283E" w:rsidRPr="00B56C9D" w:rsidRDefault="00A2283E" w:rsidP="00A2283E">
            <w:pPr>
              <w:spacing w:before="60" w:after="60"/>
              <w:rPr>
                <w:rFonts w:ascii="Trebuchet MS" w:hAnsi="Trebuchet MS" w:cs="Arial"/>
                <w:color w:val="000000"/>
                <w:sz w:val="20"/>
                <w:szCs w:val="20"/>
              </w:rPr>
            </w:pPr>
          </w:p>
          <w:p w:rsidR="00A2283E" w:rsidRPr="00B56C9D" w:rsidRDefault="00A2283E" w:rsidP="00A2283E">
            <w:pPr>
              <w:spacing w:before="60" w:after="60"/>
              <w:rPr>
                <w:rFonts w:ascii="Trebuchet MS" w:hAnsi="Trebuchet MS" w:cs="Arial"/>
                <w:sz w:val="20"/>
                <w:szCs w:val="20"/>
              </w:rPr>
            </w:pPr>
          </w:p>
        </w:tc>
        <w:tc>
          <w:tcPr>
            <w:tcW w:w="7371" w:type="dxa"/>
            <w:hideMark/>
          </w:tcPr>
          <w:p w:rsidR="00A2283E" w:rsidRPr="00B56C9D" w:rsidRDefault="00A2283E" w:rsidP="00A2283E">
            <w:pPr>
              <w:spacing w:before="60" w:after="60"/>
              <w:rPr>
                <w:rFonts w:ascii="Trebuchet MS" w:hAnsi="Trebuchet MS"/>
              </w:rPr>
            </w:pPr>
          </w:p>
        </w:tc>
      </w:tr>
    </w:tbl>
    <w:p w:rsidR="00A2283E" w:rsidRDefault="00A2283E"/>
    <w:p w:rsidR="00A2283E" w:rsidRDefault="00A2283E">
      <w:r>
        <w:br w:type="page"/>
      </w:r>
    </w:p>
    <w:tbl>
      <w:tblPr>
        <w:tblStyle w:val="TableGrid"/>
        <w:tblW w:w="14283" w:type="dxa"/>
        <w:tblInd w:w="-5" w:type="dxa"/>
        <w:tblLook w:val="04A0" w:firstRow="1" w:lastRow="0" w:firstColumn="1" w:lastColumn="0" w:noHBand="0" w:noVBand="1"/>
      </w:tblPr>
      <w:tblGrid>
        <w:gridCol w:w="1101"/>
        <w:gridCol w:w="2409"/>
        <w:gridCol w:w="3402"/>
        <w:gridCol w:w="7371"/>
      </w:tblGrid>
      <w:tr w:rsidR="00A2283E" w:rsidRPr="00B56C9D" w:rsidTr="00A2283E">
        <w:tc>
          <w:tcPr>
            <w:tcW w:w="1101" w:type="dxa"/>
            <w:shd w:val="clear" w:color="auto" w:fill="00002F"/>
            <w:vAlign w:val="center"/>
          </w:tcPr>
          <w:p w:rsidR="00A2283E" w:rsidRPr="00A2283E" w:rsidRDefault="00A2283E" w:rsidP="00A2283E">
            <w:pPr>
              <w:spacing w:before="60" w:after="60"/>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Number</w:t>
            </w:r>
          </w:p>
        </w:tc>
        <w:tc>
          <w:tcPr>
            <w:tcW w:w="2409" w:type="dxa"/>
            <w:shd w:val="clear" w:color="auto" w:fill="00002F"/>
            <w:vAlign w:val="center"/>
          </w:tcPr>
          <w:p w:rsidR="00A2283E" w:rsidRPr="00A2283E" w:rsidRDefault="00A2283E" w:rsidP="00A2283E">
            <w:pPr>
              <w:spacing w:before="60" w:after="60"/>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Question</w:t>
            </w:r>
          </w:p>
        </w:tc>
        <w:tc>
          <w:tcPr>
            <w:tcW w:w="3402" w:type="dxa"/>
            <w:shd w:val="clear" w:color="auto" w:fill="00002F"/>
            <w:vAlign w:val="center"/>
          </w:tcPr>
          <w:p w:rsidR="00A2283E" w:rsidRPr="00A2283E" w:rsidRDefault="00A2283E" w:rsidP="00A2283E">
            <w:pPr>
              <w:spacing w:before="60" w:after="60"/>
              <w:rPr>
                <w:rFonts w:ascii="Trebuchet MS" w:hAnsi="Trebuchet MS" w:cs="Arial"/>
                <w:b/>
                <w:bCs/>
                <w:color w:val="FFFFFF" w:themeColor="background1"/>
                <w:sz w:val="20"/>
                <w:szCs w:val="20"/>
              </w:rPr>
            </w:pPr>
            <w:r w:rsidRPr="00A2283E">
              <w:rPr>
                <w:rFonts w:ascii="Trebuchet MS" w:hAnsi="Trebuchet MS" w:cs="Arial"/>
                <w:b/>
                <w:bCs/>
                <w:color w:val="FFFFFF" w:themeColor="background1"/>
                <w:sz w:val="20"/>
                <w:szCs w:val="20"/>
              </w:rPr>
              <w:t>Auditor Instructions</w:t>
            </w:r>
          </w:p>
        </w:tc>
        <w:tc>
          <w:tcPr>
            <w:tcW w:w="7371" w:type="dxa"/>
            <w:shd w:val="clear" w:color="auto" w:fill="00002F"/>
            <w:vAlign w:val="center"/>
          </w:tcPr>
          <w:p w:rsidR="00A2283E" w:rsidRPr="00A2283E" w:rsidRDefault="00A2283E" w:rsidP="00A2283E">
            <w:pPr>
              <w:spacing w:before="60" w:after="60"/>
              <w:rPr>
                <w:rFonts w:ascii="Trebuchet MS" w:hAnsi="Trebuchet MS"/>
                <w:b/>
                <w:bCs/>
                <w:color w:val="FFFFFF" w:themeColor="background1"/>
              </w:rPr>
            </w:pPr>
            <w:r w:rsidRPr="00A2283E">
              <w:rPr>
                <w:rFonts w:ascii="Trebuchet MS" w:hAnsi="Trebuchet MS"/>
                <w:b/>
                <w:bCs/>
                <w:color w:val="FFFFFF" w:themeColor="background1"/>
              </w:rPr>
              <w:t>Findings</w:t>
            </w:r>
          </w:p>
        </w:tc>
      </w:tr>
      <w:tr w:rsidR="00A2283E" w:rsidRPr="00B56C9D" w:rsidTr="00A2283E">
        <w:tc>
          <w:tcPr>
            <w:tcW w:w="14283" w:type="dxa"/>
            <w:gridSpan w:val="4"/>
            <w:shd w:val="clear" w:color="auto" w:fill="005295"/>
            <w:hideMark/>
          </w:tcPr>
          <w:p w:rsidR="00A2283E" w:rsidRPr="00B56C9D" w:rsidRDefault="00A2283E" w:rsidP="00A2283E">
            <w:pPr>
              <w:spacing w:before="60" w:after="60"/>
              <w:rPr>
                <w:rFonts w:ascii="Trebuchet MS" w:hAnsi="Trebuchet MS" w:cs="Arial"/>
                <w:sz w:val="20"/>
                <w:szCs w:val="20"/>
              </w:rPr>
            </w:pPr>
            <w:r w:rsidRPr="00A2283E">
              <w:rPr>
                <w:rFonts w:ascii="Trebuchet MS" w:hAnsi="Trebuchet MS" w:cs="Arial"/>
                <w:b/>
                <w:bCs/>
                <w:color w:val="FFFFFF" w:themeColor="background1"/>
                <w:sz w:val="20"/>
                <w:szCs w:val="20"/>
              </w:rPr>
              <w:t xml:space="preserve">Element G Communication </w:t>
            </w:r>
          </w:p>
        </w:tc>
      </w:tr>
      <w:tr w:rsidR="00A2283E" w:rsidRPr="00B56C9D" w:rsidTr="00A2283E">
        <w:trPr>
          <w:trHeight w:val="8738"/>
        </w:trPr>
        <w:tc>
          <w:tcPr>
            <w:tcW w:w="1101" w:type="dxa"/>
            <w:hideMark/>
          </w:tcPr>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sz w:val="20"/>
                <w:szCs w:val="20"/>
              </w:rPr>
              <w:t>G2</w:t>
            </w:r>
          </w:p>
        </w:tc>
        <w:tc>
          <w:tcPr>
            <w:tcW w:w="2409" w:type="dxa"/>
            <w:hideMark/>
          </w:tcPr>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color w:val="000000"/>
                <w:sz w:val="20"/>
                <w:szCs w:val="20"/>
              </w:rPr>
              <w:t>Are regular two-way communications held with employees at all levels to discuss current safety issues?</w:t>
            </w:r>
          </w:p>
        </w:tc>
        <w:tc>
          <w:tcPr>
            <w:tcW w:w="3402" w:type="dxa"/>
            <w:hideMark/>
          </w:tcPr>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sz w:val="20"/>
                <w:szCs w:val="20"/>
              </w:rPr>
              <w:t>Observe methods of 2-way communications, such as; posted safety meetings, educational posters, industry-specific bulletins, suggestion boxes, etc.</w:t>
            </w:r>
          </w:p>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sz w:val="20"/>
                <w:szCs w:val="20"/>
              </w:rPr>
              <w:t>Score based on percentage of positive indicators seen around the worksite/</w:t>
            </w:r>
            <w:proofErr w:type="spellStart"/>
            <w:r w:rsidRPr="00B56C9D">
              <w:rPr>
                <w:rFonts w:ascii="Trebuchet MS" w:hAnsi="Trebuchet MS" w:cs="Arial"/>
                <w:sz w:val="20"/>
                <w:szCs w:val="20"/>
              </w:rPr>
              <w:t>shop.office</w:t>
            </w:r>
            <w:proofErr w:type="spellEnd"/>
            <w:r w:rsidRPr="00B56C9D">
              <w:rPr>
                <w:rFonts w:ascii="Trebuchet MS" w:hAnsi="Trebuchet MS" w:cs="Arial"/>
                <w:sz w:val="20"/>
                <w:szCs w:val="20"/>
              </w:rPr>
              <w:t xml:space="preserve">. </w:t>
            </w:r>
          </w:p>
          <w:p w:rsidR="00A2283E" w:rsidRPr="00B56C9D" w:rsidRDefault="00A2283E" w:rsidP="00A2283E">
            <w:pPr>
              <w:spacing w:before="60" w:after="60"/>
              <w:rPr>
                <w:rFonts w:ascii="Trebuchet MS" w:hAnsi="Trebuchet MS" w:cs="Arial"/>
                <w:sz w:val="20"/>
                <w:szCs w:val="20"/>
              </w:rPr>
            </w:pPr>
            <w:r w:rsidRPr="00B56C9D">
              <w:rPr>
                <w:rFonts w:ascii="Trebuchet MS" w:hAnsi="Trebuchet MS" w:cs="Arial"/>
                <w:sz w:val="20"/>
                <w:szCs w:val="20"/>
              </w:rPr>
              <w:t xml:space="preserve">If there is no sign of </w:t>
            </w:r>
            <w:proofErr w:type="gramStart"/>
            <w:r w:rsidRPr="00B56C9D">
              <w:rPr>
                <w:rFonts w:ascii="Trebuchet MS" w:hAnsi="Trebuchet MS" w:cs="Arial"/>
                <w:sz w:val="20"/>
                <w:szCs w:val="20"/>
              </w:rPr>
              <w:t>2 way</w:t>
            </w:r>
            <w:proofErr w:type="gramEnd"/>
            <w:r w:rsidRPr="00B56C9D">
              <w:rPr>
                <w:rFonts w:ascii="Trebuchet MS" w:hAnsi="Trebuchet MS" w:cs="Arial"/>
                <w:sz w:val="20"/>
                <w:szCs w:val="20"/>
              </w:rPr>
              <w:t xml:space="preserve"> communication score should be based on those negative indicators. </w:t>
            </w:r>
          </w:p>
        </w:tc>
        <w:tc>
          <w:tcPr>
            <w:tcW w:w="7371" w:type="dxa"/>
            <w:hideMark/>
          </w:tcPr>
          <w:p w:rsidR="00A2283E" w:rsidRPr="00B56C9D" w:rsidRDefault="00A2283E" w:rsidP="00A2283E">
            <w:pPr>
              <w:spacing w:before="60" w:after="60"/>
              <w:rPr>
                <w:rFonts w:ascii="Trebuchet MS" w:hAnsi="Trebuchet MS"/>
              </w:rPr>
            </w:pPr>
            <w:r w:rsidRPr="00B56C9D">
              <w:rPr>
                <w:rFonts w:ascii="Trebuchet MS" w:hAnsi="Trebuchet MS"/>
              </w:rPr>
              <w:t> </w:t>
            </w:r>
            <w:bookmarkStart w:id="0" w:name="_GoBack"/>
            <w:bookmarkEnd w:id="0"/>
          </w:p>
        </w:tc>
      </w:tr>
    </w:tbl>
    <w:p w:rsidR="003A146E" w:rsidRPr="00B56C9D" w:rsidRDefault="003A146E" w:rsidP="00A2283E">
      <w:pPr>
        <w:rPr>
          <w:rFonts w:ascii="Trebuchet MS" w:hAnsi="Trebuchet MS"/>
        </w:rPr>
      </w:pPr>
    </w:p>
    <w:sectPr w:rsidR="003A146E" w:rsidRPr="00B56C9D" w:rsidSect="00D40B55">
      <w:headerReference w:type="default" r:id="rId7"/>
      <w:footerReference w:type="default" r:id="rId8"/>
      <w:headerReference w:type="first" r:id="rId9"/>
      <w:footerReference w:type="first" r:id="rId10"/>
      <w:pgSz w:w="15840" w:h="12240" w:orient="landscape" w:code="1"/>
      <w:pgMar w:top="851" w:right="851" w:bottom="851" w:left="851" w:header="426" w:footer="348"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C67" w:rsidRDefault="00C46C67" w:rsidP="00DB6347">
      <w:pPr>
        <w:spacing w:after="0" w:line="240" w:lineRule="auto"/>
      </w:pPr>
      <w:r>
        <w:separator/>
      </w:r>
    </w:p>
  </w:endnote>
  <w:endnote w:type="continuationSeparator" w:id="0">
    <w:p w:rsidR="00C46C67" w:rsidRDefault="00C46C67" w:rsidP="00DB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9D" w:rsidRDefault="00B56C9D" w:rsidP="0061299B">
    <w:pPr>
      <w:pStyle w:val="Footer"/>
      <w:tabs>
        <w:tab w:val="clear" w:pos="4680"/>
        <w:tab w:val="clear" w:pos="9360"/>
        <w:tab w:val="left" w:pos="426"/>
        <w:tab w:val="center" w:pos="7088"/>
        <w:tab w:val="right" w:pos="13750"/>
      </w:tabs>
    </w:pPr>
  </w:p>
  <w:sdt>
    <w:sdtPr>
      <w:rPr>
        <w:rFonts w:ascii="Arial" w:hAnsi="Arial" w:cs="Arial"/>
      </w:rPr>
      <w:id w:val="-1091543442"/>
      <w:docPartObj>
        <w:docPartGallery w:val="Page Numbers (Bottom of Page)"/>
        <w:docPartUnique/>
      </w:docPartObj>
    </w:sdtPr>
    <w:sdtEndPr>
      <w:rPr>
        <w:rFonts w:ascii="Trebuchet MS" w:hAnsi="Trebuchet MS"/>
        <w:noProof/>
        <w:sz w:val="18"/>
      </w:rPr>
    </w:sdtEndPr>
    <w:sdtContent>
      <w:p w:rsidR="00B56C9D" w:rsidRDefault="00B56C9D" w:rsidP="0061299B">
        <w:pPr>
          <w:pStyle w:val="Footer"/>
          <w:tabs>
            <w:tab w:val="clear" w:pos="4680"/>
            <w:tab w:val="clear" w:pos="9360"/>
            <w:tab w:val="left" w:pos="426"/>
            <w:tab w:val="center" w:pos="7088"/>
            <w:tab w:val="right" w:pos="13750"/>
          </w:tabs>
          <w:rPr>
            <w:rFonts w:ascii="Arial" w:hAnsi="Arial" w:cs="Arial"/>
          </w:rPr>
        </w:pPr>
        <w:r>
          <w:rPr>
            <w:rFonts w:ascii="Trebuchet MS" w:hAnsi="Trebuchet MS" w:cs="Arial"/>
            <w:noProof/>
            <w:sz w:val="18"/>
          </w:rPr>
          <w:drawing>
            <wp:anchor distT="0" distB="0" distL="114300" distR="114300" simplePos="0" relativeHeight="251659264" behindDoc="0" locked="0" layoutInCell="1" allowOverlap="1">
              <wp:simplePos x="0" y="0"/>
              <wp:positionH relativeFrom="column">
                <wp:posOffset>15875</wp:posOffset>
              </wp:positionH>
              <wp:positionV relativeFrom="paragraph">
                <wp:posOffset>-41523</wp:posOffset>
              </wp:positionV>
              <wp:extent cx="771277" cy="468009"/>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_PrimaryLogo_YellowInblue_RGB.png"/>
                      <pic:cNvPicPr/>
                    </pic:nvPicPr>
                    <pic:blipFill>
                      <a:blip r:embed="rId1">
                        <a:extLst>
                          <a:ext uri="{28A0092B-C50C-407E-A947-70E740481C1C}">
                            <a14:useLocalDpi xmlns:a14="http://schemas.microsoft.com/office/drawing/2010/main" val="0"/>
                          </a:ext>
                        </a:extLst>
                      </a:blip>
                      <a:stretch>
                        <a:fillRect/>
                      </a:stretch>
                    </pic:blipFill>
                    <pic:spPr>
                      <a:xfrm>
                        <a:off x="0" y="0"/>
                        <a:ext cx="771277" cy="468009"/>
                      </a:xfrm>
                      <a:prstGeom prst="rect">
                        <a:avLst/>
                      </a:prstGeom>
                    </pic:spPr>
                  </pic:pic>
                </a:graphicData>
              </a:graphic>
              <wp14:sizeRelH relativeFrom="page">
                <wp14:pctWidth>0</wp14:pctWidth>
              </wp14:sizeRelH>
              <wp14:sizeRelV relativeFrom="page">
                <wp14:pctHeight>0</wp14:pctHeight>
              </wp14:sizeRelV>
            </wp:anchor>
          </w:drawing>
        </w:r>
      </w:p>
      <w:p w:rsidR="00B56C9D" w:rsidRDefault="00B56C9D" w:rsidP="0061299B">
        <w:pPr>
          <w:pStyle w:val="Footer"/>
          <w:tabs>
            <w:tab w:val="clear" w:pos="4680"/>
            <w:tab w:val="clear" w:pos="9360"/>
            <w:tab w:val="left" w:pos="426"/>
            <w:tab w:val="center" w:pos="7088"/>
            <w:tab w:val="right" w:pos="13750"/>
          </w:tabs>
          <w:rPr>
            <w:rFonts w:ascii="Trebuchet MS" w:hAnsi="Trebuchet MS" w:cs="Arial"/>
            <w:sz w:val="18"/>
          </w:rPr>
        </w:pPr>
      </w:p>
      <w:p w:rsidR="00B56C9D" w:rsidRPr="0061299B" w:rsidRDefault="00B56C9D" w:rsidP="00B56C9D">
        <w:pPr>
          <w:pStyle w:val="Footer"/>
          <w:tabs>
            <w:tab w:val="clear" w:pos="4680"/>
            <w:tab w:val="clear" w:pos="9360"/>
            <w:tab w:val="left" w:pos="426"/>
            <w:tab w:val="center" w:pos="7371"/>
            <w:tab w:val="right" w:pos="14317"/>
          </w:tabs>
          <w:ind w:left="993" w:right="-463" w:firstLine="426"/>
          <w:rPr>
            <w:rFonts w:ascii="Trebuchet MS" w:hAnsi="Trebuchet MS" w:cs="Arial"/>
            <w:sz w:val="18"/>
          </w:rPr>
        </w:pPr>
        <w:r>
          <w:rPr>
            <w:rFonts w:ascii="Trebuchet MS" w:hAnsi="Trebuchet MS" w:cs="Arial"/>
            <w:sz w:val="18"/>
          </w:rPr>
          <w:t>Observation Findings</w:t>
        </w:r>
        <w:r w:rsidRPr="0061299B">
          <w:rPr>
            <w:rFonts w:ascii="Trebuchet MS" w:hAnsi="Trebuchet MS" w:cs="Arial"/>
            <w:sz w:val="18"/>
          </w:rPr>
          <w:t xml:space="preserve"> </w:t>
        </w:r>
        <w:r w:rsidRPr="0061299B">
          <w:rPr>
            <w:rFonts w:ascii="Trebuchet MS" w:hAnsi="Trebuchet MS" w:cs="Arial"/>
            <w:sz w:val="18"/>
          </w:rPr>
          <w:tab/>
          <w:t xml:space="preserve"> </w:t>
        </w:r>
        <w:r w:rsidRPr="0061299B">
          <w:rPr>
            <w:rFonts w:ascii="Trebuchet MS" w:hAnsi="Trebuchet MS" w:cs="Arial"/>
            <w:sz w:val="18"/>
          </w:rPr>
          <w:fldChar w:fldCharType="begin"/>
        </w:r>
        <w:r w:rsidRPr="0061299B">
          <w:rPr>
            <w:rFonts w:ascii="Trebuchet MS" w:hAnsi="Trebuchet MS" w:cs="Arial"/>
            <w:sz w:val="18"/>
          </w:rPr>
          <w:instrText xml:space="preserve"> PAGE   \* MERGEFORMAT </w:instrText>
        </w:r>
        <w:r w:rsidRPr="0061299B">
          <w:rPr>
            <w:rFonts w:ascii="Trebuchet MS" w:hAnsi="Trebuchet MS" w:cs="Arial"/>
            <w:sz w:val="18"/>
          </w:rPr>
          <w:fldChar w:fldCharType="separate"/>
        </w:r>
        <w:r w:rsidRPr="0061299B">
          <w:rPr>
            <w:rFonts w:ascii="Trebuchet MS" w:hAnsi="Trebuchet MS" w:cs="Arial"/>
            <w:noProof/>
            <w:sz w:val="18"/>
          </w:rPr>
          <w:t>1</w:t>
        </w:r>
        <w:r w:rsidRPr="0061299B">
          <w:rPr>
            <w:rFonts w:ascii="Trebuchet MS" w:hAnsi="Trebuchet MS" w:cs="Arial"/>
            <w:sz w:val="18"/>
          </w:rPr>
          <w:fldChar w:fldCharType="end"/>
        </w:r>
        <w:r w:rsidRPr="0061299B">
          <w:rPr>
            <w:rFonts w:ascii="Trebuchet MS" w:hAnsi="Trebuchet MS" w:cs="Arial"/>
            <w:noProof/>
            <w:sz w:val="18"/>
          </w:rPr>
          <w:t xml:space="preserve"> </w:t>
        </w:r>
        <w:r w:rsidRPr="0061299B">
          <w:rPr>
            <w:rFonts w:ascii="Trebuchet MS" w:hAnsi="Trebuchet MS" w:cs="Arial"/>
            <w:noProof/>
            <w:sz w:val="18"/>
          </w:rPr>
          <w:tab/>
          <w:t>August 11, 2014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9D" w:rsidRPr="00B56C9D" w:rsidRDefault="00B56C9D">
    <w:pPr>
      <w:pStyle w:val="Footer"/>
      <w:rPr>
        <w:rFonts w:ascii="Trebuchet MS" w:hAnsi="Trebuchet MS"/>
        <w:sz w:val="18"/>
      </w:rPr>
    </w:pPr>
    <w:r>
      <w:rPr>
        <w:rFonts w:ascii="Trebuchet MS" w:hAnsi="Trebuchet MS"/>
        <w:sz w:val="18"/>
      </w:rPr>
      <w:t>Observation Findings</w:t>
    </w:r>
    <w:r w:rsidRPr="00B56C9D">
      <w:rPr>
        <w:rFonts w:ascii="Trebuchet MS" w:hAnsi="Trebuchet MS"/>
        <w:sz w:val="18"/>
      </w:rPr>
      <w:ptab w:relativeTo="margin" w:alignment="center" w:leader="none"/>
    </w:r>
    <w:r w:rsidRPr="00B56C9D">
      <w:rPr>
        <w:rFonts w:ascii="Trebuchet MS" w:hAnsi="Trebuchet MS"/>
        <w:sz w:val="18"/>
      </w:rPr>
      <w:fldChar w:fldCharType="begin"/>
    </w:r>
    <w:r w:rsidRPr="00B56C9D">
      <w:rPr>
        <w:rFonts w:ascii="Trebuchet MS" w:hAnsi="Trebuchet MS"/>
        <w:sz w:val="18"/>
      </w:rPr>
      <w:instrText xml:space="preserve"> PAGE   \* MERGEFORMAT </w:instrText>
    </w:r>
    <w:r w:rsidRPr="00B56C9D">
      <w:rPr>
        <w:rFonts w:ascii="Trebuchet MS" w:hAnsi="Trebuchet MS"/>
        <w:sz w:val="18"/>
      </w:rPr>
      <w:fldChar w:fldCharType="separate"/>
    </w:r>
    <w:r w:rsidRPr="00B56C9D">
      <w:rPr>
        <w:rFonts w:ascii="Trebuchet MS" w:hAnsi="Trebuchet MS"/>
        <w:noProof/>
        <w:sz w:val="18"/>
      </w:rPr>
      <w:t>1</w:t>
    </w:r>
    <w:r w:rsidRPr="00B56C9D">
      <w:rPr>
        <w:rFonts w:ascii="Trebuchet MS" w:hAnsi="Trebuchet MS"/>
        <w:noProof/>
        <w:sz w:val="18"/>
      </w:rPr>
      <w:fldChar w:fldCharType="end"/>
    </w:r>
    <w:r w:rsidRPr="00B56C9D">
      <w:rPr>
        <w:rFonts w:ascii="Trebuchet MS" w:hAnsi="Trebuchet MS"/>
        <w:sz w:val="18"/>
      </w:rPr>
      <w:ptab w:relativeTo="margin" w:alignment="right" w:leader="none"/>
    </w:r>
    <w:r w:rsidRPr="0061299B">
      <w:rPr>
        <w:rFonts w:ascii="Trebuchet MS" w:hAnsi="Trebuchet MS" w:cs="Arial"/>
        <w:noProof/>
        <w:sz w:val="18"/>
      </w:rPr>
      <w:t>August 11,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C67" w:rsidRDefault="00C46C67" w:rsidP="00DB6347">
      <w:pPr>
        <w:spacing w:after="0" w:line="240" w:lineRule="auto"/>
      </w:pPr>
      <w:r>
        <w:separator/>
      </w:r>
    </w:p>
  </w:footnote>
  <w:footnote w:type="continuationSeparator" w:id="0">
    <w:p w:rsidR="00C46C67" w:rsidRDefault="00C46C67" w:rsidP="00DB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9D" w:rsidRDefault="00B56C9D" w:rsidP="00B56C9D">
    <w:pPr>
      <w:pStyle w:val="Header"/>
      <w:tabs>
        <w:tab w:val="clear" w:pos="9360"/>
        <w:tab w:val="right" w:pos="141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9D" w:rsidRPr="00D40B55" w:rsidRDefault="00B56C9D" w:rsidP="00B56C9D">
    <w:pPr>
      <w:pStyle w:val="Header"/>
      <w:tabs>
        <w:tab w:val="clear" w:pos="9360"/>
        <w:tab w:val="right" w:pos="14138"/>
      </w:tabs>
      <w:jc w:val="right"/>
      <w:rPr>
        <w:rFonts w:ascii="Verdana" w:hAnsi="Verdana"/>
        <w:color w:val="005295"/>
        <w:sz w:val="28"/>
      </w:rPr>
    </w:pPr>
    <w:r w:rsidRPr="00D40B55">
      <w:rPr>
        <w:rFonts w:ascii="Verdana" w:hAnsi="Verdana"/>
        <w:noProof/>
        <w:color w:val="005295"/>
        <w:sz w:val="28"/>
      </w:rPr>
      <w:drawing>
        <wp:anchor distT="0" distB="0" distL="114300" distR="114300" simplePos="0" relativeHeight="251660288" behindDoc="0" locked="0" layoutInCell="1" allowOverlap="1">
          <wp:simplePos x="0" y="0"/>
          <wp:positionH relativeFrom="column">
            <wp:posOffset>2540</wp:posOffset>
          </wp:positionH>
          <wp:positionV relativeFrom="paragraph">
            <wp:posOffset>-31834</wp:posOffset>
          </wp:positionV>
          <wp:extent cx="1186502" cy="720000"/>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C_PrimaryLogo_YellowInblue_RGB.png"/>
                  <pic:cNvPicPr/>
                </pic:nvPicPr>
                <pic:blipFill>
                  <a:blip r:embed="rId1">
                    <a:extLst>
                      <a:ext uri="{28A0092B-C50C-407E-A947-70E740481C1C}">
                        <a14:useLocalDpi xmlns:a14="http://schemas.microsoft.com/office/drawing/2010/main" val="0"/>
                      </a:ext>
                    </a:extLst>
                  </a:blip>
                  <a:stretch>
                    <a:fillRect/>
                  </a:stretch>
                </pic:blipFill>
                <pic:spPr>
                  <a:xfrm>
                    <a:off x="0" y="0"/>
                    <a:ext cx="1186502" cy="720000"/>
                  </a:xfrm>
                  <a:prstGeom prst="rect">
                    <a:avLst/>
                  </a:prstGeom>
                </pic:spPr>
              </pic:pic>
            </a:graphicData>
          </a:graphic>
          <wp14:sizeRelH relativeFrom="margin">
            <wp14:pctWidth>0</wp14:pctWidth>
          </wp14:sizeRelH>
          <wp14:sizeRelV relativeFrom="margin">
            <wp14:pctHeight>0</wp14:pctHeight>
          </wp14:sizeRelV>
        </wp:anchor>
      </w:drawing>
    </w:r>
    <w:r w:rsidRPr="00D40B55">
      <w:rPr>
        <w:rFonts w:ascii="Verdana" w:hAnsi="Verdana"/>
        <w:b/>
        <w:bCs/>
        <w:color w:val="005295"/>
        <w:sz w:val="32"/>
      </w:rPr>
      <w:t xml:space="preserve">Energy Safety Canada </w:t>
    </w:r>
    <w:r w:rsidRPr="00D40B55">
      <w:rPr>
        <w:rFonts w:ascii="Verdana" w:hAnsi="Verdana"/>
        <w:b/>
        <w:bCs/>
        <w:color w:val="005295"/>
        <w:sz w:val="32"/>
      </w:rPr>
      <w:br/>
      <w:t xml:space="preserve">Small Employer Certificate of Recognition Health &amp; Safety Audit </w:t>
    </w:r>
    <w:r w:rsidRPr="00D40B55">
      <w:rPr>
        <w:rFonts w:ascii="Verdana" w:hAnsi="Verdana"/>
        <w:b/>
        <w:bCs/>
        <w:color w:val="005295"/>
        <w:sz w:val="32"/>
      </w:rPr>
      <w:br/>
      <w:t>Observation Findings</w:t>
    </w:r>
  </w:p>
  <w:p w:rsidR="00B56C9D" w:rsidRDefault="00B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E4F7A"/>
    <w:multiLevelType w:val="hybridMultilevel"/>
    <w:tmpl w:val="B686EA44"/>
    <w:lvl w:ilvl="0" w:tplc="BE4295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47"/>
    <w:rsid w:val="00041BEC"/>
    <w:rsid w:val="00044C97"/>
    <w:rsid w:val="00094BD2"/>
    <w:rsid w:val="000A3DB3"/>
    <w:rsid w:val="000B651D"/>
    <w:rsid w:val="000D7349"/>
    <w:rsid w:val="00113CE1"/>
    <w:rsid w:val="00137F01"/>
    <w:rsid w:val="001A4127"/>
    <w:rsid w:val="001A65BD"/>
    <w:rsid w:val="001C6693"/>
    <w:rsid w:val="00201793"/>
    <w:rsid w:val="00253380"/>
    <w:rsid w:val="00284D4F"/>
    <w:rsid w:val="002A1960"/>
    <w:rsid w:val="00325709"/>
    <w:rsid w:val="0035790F"/>
    <w:rsid w:val="00373DD6"/>
    <w:rsid w:val="003753A7"/>
    <w:rsid w:val="00376FF5"/>
    <w:rsid w:val="003A146E"/>
    <w:rsid w:val="003A365C"/>
    <w:rsid w:val="003B42F1"/>
    <w:rsid w:val="003B565D"/>
    <w:rsid w:val="003D2F57"/>
    <w:rsid w:val="00401D59"/>
    <w:rsid w:val="0042291E"/>
    <w:rsid w:val="00442D1D"/>
    <w:rsid w:val="004644E3"/>
    <w:rsid w:val="00477230"/>
    <w:rsid w:val="00483FD2"/>
    <w:rsid w:val="00496E0D"/>
    <w:rsid w:val="004A1249"/>
    <w:rsid w:val="004B384A"/>
    <w:rsid w:val="0052457F"/>
    <w:rsid w:val="00557782"/>
    <w:rsid w:val="00561815"/>
    <w:rsid w:val="005A06F4"/>
    <w:rsid w:val="005B4137"/>
    <w:rsid w:val="005C00F9"/>
    <w:rsid w:val="005D13FF"/>
    <w:rsid w:val="005F5D71"/>
    <w:rsid w:val="0063428B"/>
    <w:rsid w:val="0069279C"/>
    <w:rsid w:val="006A73C1"/>
    <w:rsid w:val="006E794D"/>
    <w:rsid w:val="007134DE"/>
    <w:rsid w:val="00731E81"/>
    <w:rsid w:val="00752FBD"/>
    <w:rsid w:val="007629DB"/>
    <w:rsid w:val="00781470"/>
    <w:rsid w:val="00786434"/>
    <w:rsid w:val="007C1F40"/>
    <w:rsid w:val="007D516C"/>
    <w:rsid w:val="008115F3"/>
    <w:rsid w:val="008300F7"/>
    <w:rsid w:val="008620D0"/>
    <w:rsid w:val="008B3AD6"/>
    <w:rsid w:val="008C4AE2"/>
    <w:rsid w:val="008D64D4"/>
    <w:rsid w:val="00970EF8"/>
    <w:rsid w:val="00982D43"/>
    <w:rsid w:val="0099637C"/>
    <w:rsid w:val="009D3B0E"/>
    <w:rsid w:val="00A127D7"/>
    <w:rsid w:val="00A2044C"/>
    <w:rsid w:val="00A2283E"/>
    <w:rsid w:val="00A24990"/>
    <w:rsid w:val="00A541FF"/>
    <w:rsid w:val="00A802C3"/>
    <w:rsid w:val="00AE6C71"/>
    <w:rsid w:val="00B20ABD"/>
    <w:rsid w:val="00B449D5"/>
    <w:rsid w:val="00B56C9D"/>
    <w:rsid w:val="00B830DF"/>
    <w:rsid w:val="00BA0AF5"/>
    <w:rsid w:val="00BE24F4"/>
    <w:rsid w:val="00C269B4"/>
    <w:rsid w:val="00C46C67"/>
    <w:rsid w:val="00CD5ACD"/>
    <w:rsid w:val="00CD6233"/>
    <w:rsid w:val="00CE790E"/>
    <w:rsid w:val="00CF73F9"/>
    <w:rsid w:val="00D053C4"/>
    <w:rsid w:val="00D303D8"/>
    <w:rsid w:val="00D40B55"/>
    <w:rsid w:val="00D42307"/>
    <w:rsid w:val="00DA2488"/>
    <w:rsid w:val="00DB5278"/>
    <w:rsid w:val="00DB6347"/>
    <w:rsid w:val="00DF5356"/>
    <w:rsid w:val="00E00FDD"/>
    <w:rsid w:val="00E558D5"/>
    <w:rsid w:val="00E6281D"/>
    <w:rsid w:val="00E6356A"/>
    <w:rsid w:val="00E855AC"/>
    <w:rsid w:val="00EA0F0D"/>
    <w:rsid w:val="00EA228B"/>
    <w:rsid w:val="00ED5EEC"/>
    <w:rsid w:val="00ED668F"/>
    <w:rsid w:val="00F00B1C"/>
    <w:rsid w:val="00F16C40"/>
    <w:rsid w:val="00F654D0"/>
    <w:rsid w:val="00F72E94"/>
    <w:rsid w:val="00F8616F"/>
    <w:rsid w:val="00FA0F70"/>
    <w:rsid w:val="00FE0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5329"/>
  <w15:docId w15:val="{9AD61180-1556-48FE-9BC7-AD47CC57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47"/>
  </w:style>
  <w:style w:type="paragraph" w:styleId="Footer">
    <w:name w:val="footer"/>
    <w:basedOn w:val="Normal"/>
    <w:link w:val="FooterChar"/>
    <w:uiPriority w:val="99"/>
    <w:unhideWhenUsed/>
    <w:rsid w:val="00DB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47"/>
  </w:style>
  <w:style w:type="paragraph" w:styleId="BalloonText">
    <w:name w:val="Balloon Text"/>
    <w:basedOn w:val="Normal"/>
    <w:link w:val="BalloonTextChar"/>
    <w:uiPriority w:val="99"/>
    <w:semiHidden/>
    <w:unhideWhenUsed/>
    <w:rsid w:val="00DB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47"/>
    <w:rPr>
      <w:rFonts w:ascii="Tahoma" w:hAnsi="Tahoma" w:cs="Tahoma"/>
      <w:sz w:val="16"/>
      <w:szCs w:val="16"/>
    </w:rPr>
  </w:style>
  <w:style w:type="paragraph" w:styleId="ListParagraph">
    <w:name w:val="List Paragraph"/>
    <w:basedOn w:val="Normal"/>
    <w:uiPriority w:val="34"/>
    <w:qFormat/>
    <w:rsid w:val="0037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Desktop</dc:creator>
  <cp:lastModifiedBy>Amy Edgar</cp:lastModifiedBy>
  <cp:revision>4</cp:revision>
  <cp:lastPrinted>2013-05-08T22:55:00Z</cp:lastPrinted>
  <dcterms:created xsi:type="dcterms:W3CDTF">2019-03-11T22:03:00Z</dcterms:created>
  <dcterms:modified xsi:type="dcterms:W3CDTF">2019-03-11T22:36:00Z</dcterms:modified>
</cp:coreProperties>
</file>